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53" w:rsidRDefault="006F2153" w:rsidP="006F2153">
      <w:pPr>
        <w:spacing w:before="100" w:beforeAutospacing="1" w:after="100" w:afterAutospacing="1" w:line="348" w:lineRule="atLeast"/>
        <w:rPr>
          <w:rFonts w:ascii="Arial" w:eastAsia="Times New Roman" w:hAnsi="Arial" w:cs="Arial"/>
          <w:b/>
          <w:bCs/>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PROCES – VERBAL</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            Încheiat astăzi 13.06.2014 cu ocazia întrunirii Comisiei constituită conform Ordinului comun al ministrului sănătăţii şi preşedintelui CNAS nr. 621/361/30.05.2014 pentru aprobarea regulamentelor-cadru de organizare şi funcţionare a comisiilor constituite în baza prevederilor Contractului-cadru privind privind condiţiile acordării asistenţei medicale în cadrul sistemului de asigurări sociale de sănătate pentru anii 2014-2015, aprobat prin HG nr. 400/2014.</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            Comisia este constituită prin decizia Preşedintelui-director general al CAS Dâmboviţa nr.________în următoarea componenţă :</w:t>
      </w:r>
    </w:p>
    <w:p w:rsidR="006F2153" w:rsidRPr="006F2153" w:rsidRDefault="006F2153" w:rsidP="006F2153">
      <w:pPr>
        <w:numPr>
          <w:ilvl w:val="0"/>
          <w:numId w:val="1"/>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 reprezentanţi ai CAS Dâmboviţa : Preşedinte-director general dr. Stan Alexandra şi Director Direcţia Relaţii cu Furnizorii dr.jr. Crăciun Cornel</w:t>
      </w:r>
    </w:p>
    <w:p w:rsidR="006F2153" w:rsidRPr="006F2153" w:rsidRDefault="006F2153" w:rsidP="006F2153">
      <w:pPr>
        <w:numPr>
          <w:ilvl w:val="0"/>
          <w:numId w:val="1"/>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 reprezentanţi ai DSP Dâmboviţa : dr. Mesina Aquilina si  cons. Stan Lidia</w:t>
      </w:r>
    </w:p>
    <w:p w:rsidR="006F2153" w:rsidRPr="006F2153" w:rsidRDefault="006F2153" w:rsidP="006F2153">
      <w:pPr>
        <w:numPr>
          <w:ilvl w:val="0"/>
          <w:numId w:val="1"/>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 reprezentant al colegiului teritorial al medicilor : dr.Dumitrescu Ileana</w:t>
      </w:r>
    </w:p>
    <w:p w:rsidR="006F2153" w:rsidRPr="006F2153" w:rsidRDefault="006F2153" w:rsidP="006F2153">
      <w:pPr>
        <w:numPr>
          <w:ilvl w:val="0"/>
          <w:numId w:val="1"/>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 reprezentant al asociaţiei profesionale judeţene a medicilor de familie : dr.Bunescu Florin</w:t>
      </w:r>
    </w:p>
    <w:p w:rsidR="006F2153" w:rsidRDefault="006F2153" w:rsidP="006F2153">
      <w:pPr>
        <w:spacing w:before="100" w:beforeAutospacing="1" w:after="100" w:afterAutospacing="1" w:line="348" w:lineRule="atLeast"/>
        <w:ind w:left="720"/>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ind w:left="720"/>
        <w:rPr>
          <w:rFonts w:ascii="Arial" w:eastAsia="Times New Roman" w:hAnsi="Arial" w:cs="Arial"/>
          <w:color w:val="333333"/>
          <w:lang w:eastAsia="ro-RO"/>
        </w:rPr>
      </w:pPr>
      <w:r w:rsidRPr="006F2153">
        <w:rPr>
          <w:rFonts w:ascii="Arial" w:eastAsia="Times New Roman" w:hAnsi="Arial" w:cs="Arial"/>
          <w:color w:val="333333"/>
          <w:lang w:eastAsia="ro-RO"/>
        </w:rPr>
        <w:t>La şedinţă nu a fost prezent reprezentantul asociaţiei profesionale judeţene a medicilor de familie .</w:t>
      </w:r>
    </w:p>
    <w:p w:rsid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      </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 </w:t>
      </w: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 xml:space="preserve"> Intalnirea are ca obiectiv analizarea situatiilor de incadrare a cabinetelor medicale in functie de conditiile in care se desfasoara activitatea in baza criteriilor stabilite prin OMS si al CNAS nr.163/19/2008 pentru aprobarea criteriilor de incadrare a cabinetelor medicale din asistenta primara in functie de conditiile in care-si desfasoara activitatea.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Comisia a hotarat mentinerea sporurilor stabilite in anul 2013 pe baza documentelor eliberate de primarii, cu exceptia cabinetelor la care s-au constatat diferente referitoare la numarul de asigurati inscrisi in lista proprie pentru care contributia de asigurari de sanatate se suporta de la bugetele locale in baza art.213 alin (2) lit g) din legea nr.95/2006</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lastRenderedPageBreak/>
        <w:t>Cabinetele pentru care s-au actualizat punctajele sunt urmatoarele:</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Dragut Maria                      16%</w:t>
      </w: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Mihalache Dragos              18%</w:t>
      </w: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Pivniceru Ramona              14%</w:t>
      </w: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Dr.Prodan Camelia                   16%</w:t>
      </w: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Dr.Fulga Mihaela                     16%</w:t>
      </w: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numPr>
          <w:ilvl w:val="0"/>
          <w:numId w:val="2"/>
        </w:num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CMA Dr.Lixandru Dohotariu          </w:t>
      </w: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 xml:space="preserve"> 20%</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Lista cabinetelor medicale la care se aplica majorari se prezinta conform tabelului de mai jos: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
        <w:gridCol w:w="2473"/>
        <w:gridCol w:w="2329"/>
        <w:gridCol w:w="895"/>
        <w:gridCol w:w="1540"/>
        <w:gridCol w:w="1402"/>
      </w:tblGrid>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Nr. crt.</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Nume si prenume medic</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Localitatea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Punctaj acordat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Procent majorare corespunzator punctajului</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Procent aprobat</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FOLEA IRINA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RUNCU</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MOCANU LAURENTIU</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RUNCU</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NECULA EDUARD</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RAUL ALB</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4</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SONEA OANA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BARBULETU</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5</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PETRESCU ANCA MARIA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VISINESTI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6</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NITULESCU CRISTINA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VALENI DAMBOVITA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7</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MOISESCU LARISA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PIETRARI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22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20 – 40%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24 %</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8</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LEOTESCU VASILE</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MOROIENI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20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20%</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lastRenderedPageBreak/>
              <w:t>9</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RUSAN MARIANA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MOROIENI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TUDOSE MONICA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OCNITA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11</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DRUGAU LILIANA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OCNITA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DRAGUT MARIA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VULCANA BAI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16%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13</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SIMION ADRIANA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VULCANA BAI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PETRESCU BOGDAN</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VALEA LUNGA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15</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IONESCU ANGELA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VALEA LUNGA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CMI DR. COJUHARI SVETALA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PUCHENI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17</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S.C. DR. PRODAN ION SRL</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I.L. CARAGIALE</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S.C. DR. PRODAN ION SRL</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GHIRDOVENI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16%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19</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MIHALACHE DRAGOS</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BOLOVANI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20</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PROCOPIE RODICA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MALU CU FLORI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21</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ZAHARIA LENUTA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DOBRA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22</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APOSTOL MIHAELA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VISINA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lastRenderedPageBreak/>
              <w:t>23</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ATANASIU DIANA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ULIESTI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MITREA DANIELA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CORBII MARI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25</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ZIMTA ALINA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CORBII MARI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26</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PIVNICERU RAMONA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CORBII MARI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27</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MIHAI CRISTINA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CORBII MARI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PETRESCU MIHAI</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VARFURI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12%</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29</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LIXANDRU DOHOTARIU</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CORNESTI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20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20%</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30</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NICOLAE MARIANA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LUDESTI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31</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RASNOVEANU MIRCEA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MOROENI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22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32</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FULGA MIHAELA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POIANA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b/>
                <w:bCs/>
                <w:color w:val="333333"/>
                <w:lang w:eastAsia="ro-RO"/>
              </w:rPr>
              <w:t>16%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33</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STEFAN DOINEL</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COJASCA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34</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MIHALACHE ELENA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COJASCA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28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35</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LARIE BIANCA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BUTIMANU</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16%</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36</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IOANIDI ANTONIA DIANA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NICULESTI/MOVILA</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37</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STOICA LORENA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CANDESTI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14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14%</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38</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GHITA CERASELA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HULUBESTI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20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20%</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39</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IOAN MARIANA</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HULUBESTI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18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10 - 20%</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18%</w:t>
            </w:r>
          </w:p>
        </w:tc>
      </w:tr>
      <w:tr w:rsidR="006F2153" w:rsidRPr="006F2153" w:rsidTr="006F2153">
        <w:trPr>
          <w:tblCellSpacing w:w="0" w:type="dxa"/>
        </w:trPr>
        <w:tc>
          <w:tcPr>
            <w:tcW w:w="536"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40</w:t>
            </w:r>
          </w:p>
        </w:tc>
        <w:tc>
          <w:tcPr>
            <w:tcW w:w="299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AMUZA ION</w:t>
            </w:r>
          </w:p>
        </w:tc>
        <w:tc>
          <w:tcPr>
            <w:tcW w:w="247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LUDESTI</w:t>
            </w:r>
          </w:p>
        </w:tc>
        <w:tc>
          <w:tcPr>
            <w:tcW w:w="971"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22 pct</w:t>
            </w:r>
          </w:p>
        </w:tc>
        <w:tc>
          <w:tcPr>
            <w:tcW w:w="1607"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24%</w:t>
            </w:r>
          </w:p>
        </w:tc>
        <w:tc>
          <w:tcPr>
            <w:tcW w:w="1758" w:type="dxa"/>
            <w:tcBorders>
              <w:top w:val="outset" w:sz="6" w:space="0" w:color="auto"/>
              <w:left w:val="outset" w:sz="6" w:space="0" w:color="auto"/>
              <w:bottom w:val="outset" w:sz="6" w:space="0" w:color="auto"/>
              <w:right w:val="outset" w:sz="6" w:space="0" w:color="auto"/>
            </w:tcBorders>
            <w:vAlign w:val="center"/>
            <w:hideMark/>
          </w:tcPr>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i/>
                <w:iCs/>
                <w:color w:val="333333"/>
                <w:lang w:eastAsia="ro-RO"/>
              </w:rPr>
              <w:t>24%</w:t>
            </w:r>
          </w:p>
        </w:tc>
      </w:tr>
    </w:tbl>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Majorarile pentru anul 2014  pentru medicii mai sus mentionati vor intra in vigoare incepand cu data de 01.07.2014.</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Reprezentanţi ai CAS Dâmboviţa :  dr.Stan Alexandra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 xml:space="preserve">                                                         </w:t>
      </w: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dr.jr.Cornel Craciun</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Reprezentanţi ai DSP Dâmboviţa : dr.Mesina Aquilina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sidRPr="006F2153">
        <w:rPr>
          <w:rFonts w:ascii="Arial" w:eastAsia="Times New Roman" w:hAnsi="Arial" w:cs="Arial"/>
          <w:color w:val="333333"/>
          <w:lang w:eastAsia="ro-RO"/>
        </w:rPr>
        <w:t xml:space="preserve">                                                        </w:t>
      </w: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cons. Stan Lidia</w:t>
      </w:r>
    </w:p>
    <w:p w:rsidR="006F2153" w:rsidRPr="006F2153" w:rsidRDefault="006F2153" w:rsidP="006F2153">
      <w:pPr>
        <w:spacing w:before="100" w:beforeAutospacing="1" w:after="100" w:afterAutospacing="1" w:line="348" w:lineRule="atLeast"/>
        <w:rPr>
          <w:rFonts w:ascii="Arial" w:eastAsia="Times New Roman" w:hAnsi="Arial" w:cs="Arial"/>
          <w:color w:val="333333"/>
          <w:lang w:eastAsia="ro-RO"/>
        </w:rPr>
      </w:pP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 xml:space="preserve">Reprezentant al CMJ Dâmboviţa : </w:t>
      </w:r>
      <w:r>
        <w:rPr>
          <w:rFonts w:ascii="Arial" w:eastAsia="Times New Roman" w:hAnsi="Arial" w:cs="Arial"/>
          <w:color w:val="333333"/>
          <w:lang w:eastAsia="ro-RO"/>
        </w:rPr>
        <w:t xml:space="preserve"> </w:t>
      </w:r>
      <w:r w:rsidRPr="006F2153">
        <w:rPr>
          <w:rFonts w:ascii="Arial" w:eastAsia="Times New Roman" w:hAnsi="Arial" w:cs="Arial"/>
          <w:color w:val="333333"/>
          <w:lang w:eastAsia="ro-RO"/>
        </w:rPr>
        <w:t>dr.Ileana Dumitrescu</w:t>
      </w:r>
    </w:p>
    <w:p w:rsidR="00355DFB" w:rsidRDefault="00567843"/>
    <w:sectPr w:rsidR="00355DFB" w:rsidSect="006671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633"/>
    <w:multiLevelType w:val="multilevel"/>
    <w:tmpl w:val="A782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9F4079"/>
    <w:multiLevelType w:val="multilevel"/>
    <w:tmpl w:val="0DB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F2153"/>
    <w:rsid w:val="000277A1"/>
    <w:rsid w:val="00152B51"/>
    <w:rsid w:val="001C72F2"/>
    <w:rsid w:val="002D5F49"/>
    <w:rsid w:val="002E1812"/>
    <w:rsid w:val="002E2015"/>
    <w:rsid w:val="00351CFB"/>
    <w:rsid w:val="003663AC"/>
    <w:rsid w:val="003835C6"/>
    <w:rsid w:val="003C2B35"/>
    <w:rsid w:val="003F78C9"/>
    <w:rsid w:val="00490B85"/>
    <w:rsid w:val="004F5CC4"/>
    <w:rsid w:val="0054473B"/>
    <w:rsid w:val="005478D1"/>
    <w:rsid w:val="00567843"/>
    <w:rsid w:val="00652D36"/>
    <w:rsid w:val="0066710E"/>
    <w:rsid w:val="006F2153"/>
    <w:rsid w:val="00713F75"/>
    <w:rsid w:val="007D5060"/>
    <w:rsid w:val="007E2089"/>
    <w:rsid w:val="007E6A6A"/>
    <w:rsid w:val="00A45891"/>
    <w:rsid w:val="00A93232"/>
    <w:rsid w:val="00B041B0"/>
    <w:rsid w:val="00B25D22"/>
    <w:rsid w:val="00B337B4"/>
    <w:rsid w:val="00BB08C1"/>
    <w:rsid w:val="00BE2EAB"/>
    <w:rsid w:val="00BF6892"/>
    <w:rsid w:val="00C061FD"/>
    <w:rsid w:val="00C119C5"/>
    <w:rsid w:val="00C766B3"/>
    <w:rsid w:val="00CE4ACB"/>
    <w:rsid w:val="00E50FAF"/>
    <w:rsid w:val="00E52C19"/>
    <w:rsid w:val="00E56E99"/>
    <w:rsid w:val="00EF27A1"/>
    <w:rsid w:val="00EF613B"/>
    <w:rsid w:val="00F92E2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15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F2153"/>
    <w:rPr>
      <w:b/>
      <w:bCs/>
    </w:rPr>
  </w:style>
  <w:style w:type="character" w:styleId="Emphasis">
    <w:name w:val="Emphasis"/>
    <w:basedOn w:val="DefaultParagraphFont"/>
    <w:uiPriority w:val="20"/>
    <w:qFormat/>
    <w:rsid w:val="006F2153"/>
    <w:rPr>
      <w:i/>
      <w:iCs/>
    </w:rPr>
  </w:style>
</w:styles>
</file>

<file path=word/webSettings.xml><?xml version="1.0" encoding="utf-8"?>
<w:webSettings xmlns:r="http://schemas.openxmlformats.org/officeDocument/2006/relationships" xmlns:w="http://schemas.openxmlformats.org/wordprocessingml/2006/main">
  <w:divs>
    <w:div w:id="3410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4227</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2016-07-13T07:43:00Z</dcterms:created>
  <dcterms:modified xsi:type="dcterms:W3CDTF">2016-07-13T07:43:00Z</dcterms:modified>
</cp:coreProperties>
</file>